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CBE6CEB" w14:textId="7F2C3432" w:rsidR="006C7BB0" w:rsidRPr="006C7BB0" w:rsidRDefault="006C7BB0" w:rsidP="006C7BB0">
      <w:pPr>
        <w:spacing w:line="480" w:lineRule="auto"/>
        <w:jc w:val="center"/>
        <w:rPr>
          <w:rFonts w:ascii="Times New Roman" w:hAnsi="Times New Roman" w:cs="Times New Roman"/>
          <w:b/>
          <w:sz w:val="24"/>
          <w:szCs w:val="24"/>
        </w:rPr>
      </w:pPr>
      <w:r w:rsidRPr="006C7BB0">
        <w:rPr>
          <w:rFonts w:ascii="Times New Roman" w:hAnsi="Times New Roman" w:cs="Times New Roman"/>
          <w:b/>
          <w:sz w:val="24"/>
          <w:szCs w:val="24"/>
        </w:rPr>
        <w:t>Response 1</w:t>
      </w:r>
    </w:p>
    <w:p w14:paraId="12391898" w14:textId="66646780" w:rsidR="00E773FD" w:rsidRPr="006C7BB0" w:rsidRDefault="006C7BB0" w:rsidP="006C7BB0">
      <w:pPr>
        <w:spacing w:line="480" w:lineRule="auto"/>
        <w:rPr>
          <w:rFonts w:ascii="Times New Roman" w:hAnsi="Times New Roman" w:cs="Times New Roman"/>
          <w:b/>
          <w:bCs/>
          <w:sz w:val="24"/>
          <w:szCs w:val="24"/>
        </w:rPr>
      </w:pPr>
      <w:r>
        <w:rPr>
          <w:rFonts w:ascii="Times New Roman" w:hAnsi="Times New Roman" w:cs="Times New Roman"/>
          <w:sz w:val="24"/>
          <w:szCs w:val="24"/>
        </w:rPr>
        <w:tab/>
      </w:r>
      <w:r w:rsidR="00D27F71" w:rsidRPr="00E773FD">
        <w:rPr>
          <w:rFonts w:ascii="Times New Roman" w:hAnsi="Times New Roman" w:cs="Times New Roman"/>
          <w:sz w:val="24"/>
          <w:szCs w:val="24"/>
        </w:rPr>
        <w:t xml:space="preserve">I </w:t>
      </w:r>
      <w:r>
        <w:rPr>
          <w:rFonts w:ascii="Times New Roman" w:hAnsi="Times New Roman" w:cs="Times New Roman"/>
          <w:sz w:val="24"/>
          <w:szCs w:val="24"/>
        </w:rPr>
        <w:t xml:space="preserve">ascent </w:t>
      </w:r>
      <w:bookmarkStart w:id="0" w:name="_GoBack"/>
      <w:bookmarkEnd w:id="0"/>
      <w:r w:rsidR="00D27F71" w:rsidRPr="00E773FD">
        <w:rPr>
          <w:rFonts w:ascii="Times New Roman" w:hAnsi="Times New Roman" w:cs="Times New Roman"/>
          <w:sz w:val="24"/>
          <w:szCs w:val="24"/>
        </w:rPr>
        <w:t xml:space="preserve">with the post that the American healthcare system is </w:t>
      </w:r>
      <w:r w:rsidR="004E54DC" w:rsidRPr="00E773FD">
        <w:rPr>
          <w:rFonts w:ascii="Times New Roman" w:hAnsi="Times New Roman" w:cs="Times New Roman"/>
          <w:sz w:val="24"/>
          <w:szCs w:val="24"/>
        </w:rPr>
        <w:t>complicated as</w:t>
      </w:r>
      <w:r w:rsidR="00D27F71" w:rsidRPr="00E773FD">
        <w:rPr>
          <w:rFonts w:ascii="Times New Roman" w:hAnsi="Times New Roman" w:cs="Times New Roman"/>
          <w:sz w:val="24"/>
          <w:szCs w:val="24"/>
        </w:rPr>
        <w:t xml:space="preserve"> it is influenced by different factors that affect the future. The leading actors are health insurances, regulations, </w:t>
      </w:r>
      <w:r w:rsidR="004E54DC" w:rsidRPr="00E773FD">
        <w:rPr>
          <w:rFonts w:ascii="Times New Roman" w:hAnsi="Times New Roman" w:cs="Times New Roman"/>
          <w:sz w:val="24"/>
          <w:szCs w:val="24"/>
        </w:rPr>
        <w:t>facilities, and</w:t>
      </w:r>
      <w:r w:rsidR="00D27F71" w:rsidRPr="00E773FD">
        <w:rPr>
          <w:rFonts w:ascii="Times New Roman" w:hAnsi="Times New Roman" w:cs="Times New Roman"/>
          <w:sz w:val="24"/>
          <w:szCs w:val="24"/>
        </w:rPr>
        <w:t xml:space="preserve"> care provisions. </w:t>
      </w:r>
      <w:r w:rsidR="004E54DC" w:rsidRPr="00E773FD">
        <w:rPr>
          <w:rFonts w:ascii="Times New Roman" w:hAnsi="Times New Roman" w:cs="Times New Roman"/>
          <w:sz w:val="24"/>
          <w:szCs w:val="24"/>
        </w:rPr>
        <w:t>For example, the sector is changing to implement patient-centered care, in that each client is handled individually and holistically. As the post insists, the changes have short- and long-term effects where some are positive while others are negative. On the positive side, the quality of care shall improve as the patient-centered approach's primary goal is to meet the patients' needs</w:t>
      </w:r>
      <w:r w:rsidR="00CF29A9" w:rsidRPr="00E773FD">
        <w:rPr>
          <w:rFonts w:ascii="Times New Roman" w:hAnsi="Times New Roman" w:cs="Times New Roman"/>
          <w:sz w:val="24"/>
          <w:szCs w:val="24"/>
        </w:rPr>
        <w:t xml:space="preserve"> (</w:t>
      </w:r>
      <w:r w:rsidR="00CF29A9" w:rsidRPr="00E773FD">
        <w:rPr>
          <w:rFonts w:ascii="Times New Roman" w:hAnsi="Times New Roman" w:cs="Times New Roman"/>
          <w:color w:val="222222"/>
          <w:sz w:val="24"/>
          <w:szCs w:val="24"/>
          <w:shd w:val="clear" w:color="auto" w:fill="FFFFFF"/>
        </w:rPr>
        <w:t xml:space="preserve">Adams &amp; Markowitz, 2018). </w:t>
      </w:r>
      <w:r w:rsidR="004E54DC" w:rsidRPr="00E773FD">
        <w:rPr>
          <w:rFonts w:ascii="Times New Roman" w:hAnsi="Times New Roman" w:cs="Times New Roman"/>
          <w:sz w:val="24"/>
          <w:szCs w:val="24"/>
        </w:rPr>
        <w:t xml:space="preserve">On the other hand, the increasing demand for insurance will leave some people out, as the costs shall increase. The burden on the public will also increase in the future. Drivers such as the Affordable Care Act will play a massive role in ensuring that the expected changes occur. I </w:t>
      </w:r>
      <w:r>
        <w:rPr>
          <w:rFonts w:ascii="Times New Roman" w:hAnsi="Times New Roman" w:cs="Times New Roman"/>
          <w:sz w:val="24"/>
          <w:szCs w:val="24"/>
        </w:rPr>
        <w:t xml:space="preserve">concur </w:t>
      </w:r>
      <w:r w:rsidR="004E54DC" w:rsidRPr="00E773FD">
        <w:rPr>
          <w:rFonts w:ascii="Times New Roman" w:hAnsi="Times New Roman" w:cs="Times New Roman"/>
          <w:sz w:val="24"/>
          <w:szCs w:val="24"/>
        </w:rPr>
        <w:t>with the writer that affordable public healthcare insurance needs to be introduced to bo</w:t>
      </w:r>
      <w:r>
        <w:rPr>
          <w:rFonts w:ascii="Times New Roman" w:hAnsi="Times New Roman" w:cs="Times New Roman"/>
          <w:sz w:val="24"/>
          <w:szCs w:val="24"/>
        </w:rPr>
        <w:t xml:space="preserve">ost healthcare in the country. </w:t>
      </w:r>
    </w:p>
    <w:p w14:paraId="335ACE7D" w14:textId="14FEE8E3" w:rsidR="00CF29A9" w:rsidRPr="00E773FD" w:rsidRDefault="00D27F71" w:rsidP="00E773FD">
      <w:pPr>
        <w:spacing w:line="480" w:lineRule="auto"/>
        <w:jc w:val="center"/>
        <w:rPr>
          <w:rFonts w:ascii="Times New Roman" w:hAnsi="Times New Roman" w:cs="Times New Roman"/>
          <w:sz w:val="24"/>
          <w:szCs w:val="24"/>
        </w:rPr>
      </w:pPr>
      <w:r w:rsidRPr="00E773FD">
        <w:rPr>
          <w:rFonts w:ascii="Times New Roman" w:hAnsi="Times New Roman" w:cs="Times New Roman"/>
          <w:sz w:val="24"/>
          <w:szCs w:val="24"/>
        </w:rPr>
        <w:t>Reference</w:t>
      </w:r>
    </w:p>
    <w:p w14:paraId="1C3F8A98" w14:textId="463C5CDE" w:rsidR="00CF29A9" w:rsidRPr="00E773FD" w:rsidRDefault="00D27F71" w:rsidP="00E773FD">
      <w:pPr>
        <w:spacing w:after="0" w:line="480" w:lineRule="auto"/>
        <w:ind w:left="720" w:hanging="720"/>
        <w:contextualSpacing/>
        <w:rPr>
          <w:rFonts w:ascii="Times New Roman" w:hAnsi="Times New Roman" w:cs="Times New Roman"/>
          <w:sz w:val="24"/>
          <w:szCs w:val="24"/>
        </w:rPr>
      </w:pPr>
      <w:r w:rsidRPr="00E773FD">
        <w:rPr>
          <w:rFonts w:ascii="Times New Roman" w:hAnsi="Times New Roman" w:cs="Times New Roman"/>
          <w:color w:val="222222"/>
          <w:sz w:val="24"/>
          <w:szCs w:val="24"/>
          <w:shd w:val="clear" w:color="auto" w:fill="FFFFFF"/>
        </w:rPr>
        <w:t xml:space="preserve">Adams, E. K., &amp; Markowitz, S. (2018). Improving efficiency in the healthcare system: Removing anticompetitive barriers for advanced practice registered nurses and physician assistants. </w:t>
      </w:r>
      <w:r w:rsidRPr="00E773FD">
        <w:rPr>
          <w:rFonts w:ascii="Times New Roman" w:hAnsi="Times New Roman" w:cs="Times New Roman"/>
          <w:i/>
          <w:iCs/>
          <w:color w:val="222222"/>
          <w:sz w:val="24"/>
          <w:szCs w:val="24"/>
          <w:shd w:val="clear" w:color="auto" w:fill="FFFFFF"/>
        </w:rPr>
        <w:t>Policy Proposal</w:t>
      </w:r>
      <w:r w:rsidRPr="00E773FD">
        <w:rPr>
          <w:rFonts w:ascii="Times New Roman" w:hAnsi="Times New Roman" w:cs="Times New Roman"/>
          <w:color w:val="222222"/>
          <w:sz w:val="24"/>
          <w:szCs w:val="24"/>
          <w:shd w:val="clear" w:color="auto" w:fill="FFFFFF"/>
        </w:rPr>
        <w:t>, </w:t>
      </w:r>
      <w:r w:rsidRPr="00E773FD">
        <w:rPr>
          <w:rFonts w:ascii="Times New Roman" w:hAnsi="Times New Roman" w:cs="Times New Roman"/>
          <w:i/>
          <w:iCs/>
          <w:color w:val="222222"/>
          <w:sz w:val="24"/>
          <w:szCs w:val="24"/>
          <w:shd w:val="clear" w:color="auto" w:fill="FFFFFF"/>
        </w:rPr>
        <w:t>8</w:t>
      </w:r>
      <w:r w:rsidRPr="00E773FD">
        <w:rPr>
          <w:rFonts w:ascii="Times New Roman" w:hAnsi="Times New Roman" w:cs="Times New Roman"/>
          <w:color w:val="222222"/>
          <w:sz w:val="24"/>
          <w:szCs w:val="24"/>
          <w:shd w:val="clear" w:color="auto" w:fill="FFFFFF"/>
        </w:rPr>
        <w:t>, 9-13.</w:t>
      </w:r>
    </w:p>
    <w:p w14:paraId="32F62025" w14:textId="49B56873" w:rsidR="00666AA3" w:rsidRPr="00E773FD" w:rsidRDefault="00666AA3" w:rsidP="00E773FD">
      <w:pPr>
        <w:spacing w:line="480" w:lineRule="auto"/>
        <w:rPr>
          <w:rFonts w:ascii="Times New Roman" w:hAnsi="Times New Roman" w:cs="Times New Roman"/>
          <w:sz w:val="24"/>
          <w:szCs w:val="24"/>
        </w:rPr>
      </w:pPr>
    </w:p>
    <w:p w14:paraId="68EEA73D" w14:textId="31D16CEB" w:rsidR="007919CD" w:rsidRPr="00E773FD" w:rsidRDefault="007919CD" w:rsidP="00E773FD">
      <w:pPr>
        <w:spacing w:line="480" w:lineRule="auto"/>
        <w:rPr>
          <w:rFonts w:ascii="Times New Roman" w:hAnsi="Times New Roman" w:cs="Times New Roman"/>
          <w:sz w:val="24"/>
          <w:szCs w:val="24"/>
        </w:rPr>
      </w:pPr>
    </w:p>
    <w:p w14:paraId="60FDB5C5" w14:textId="4A4C47D1" w:rsidR="00031647" w:rsidRPr="00E773FD" w:rsidRDefault="00031647" w:rsidP="00E773FD">
      <w:pPr>
        <w:spacing w:line="480" w:lineRule="auto"/>
        <w:rPr>
          <w:rFonts w:ascii="Times New Roman" w:hAnsi="Times New Roman" w:cs="Times New Roman"/>
          <w:sz w:val="24"/>
          <w:szCs w:val="24"/>
        </w:rPr>
      </w:pPr>
    </w:p>
    <w:sectPr w:rsidR="00031647" w:rsidRPr="00E773FD" w:rsidSect="00E773FD">
      <w:headerReference w:type="default" r:id="rId6"/>
      <w:pgSz w:w="11906" w:h="16838" w:code="9"/>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E22815F" w14:textId="77777777" w:rsidR="0053121C" w:rsidRDefault="0053121C" w:rsidP="00E773FD">
      <w:pPr>
        <w:spacing w:after="0" w:line="240" w:lineRule="auto"/>
      </w:pPr>
      <w:r>
        <w:separator/>
      </w:r>
    </w:p>
  </w:endnote>
  <w:endnote w:type="continuationSeparator" w:id="0">
    <w:p w14:paraId="68B50A72" w14:textId="77777777" w:rsidR="0053121C" w:rsidRDefault="0053121C" w:rsidP="00E773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98F4368" w14:textId="77777777" w:rsidR="0053121C" w:rsidRDefault="0053121C" w:rsidP="00E773FD">
      <w:pPr>
        <w:spacing w:after="0" w:line="240" w:lineRule="auto"/>
      </w:pPr>
      <w:r>
        <w:separator/>
      </w:r>
    </w:p>
  </w:footnote>
  <w:footnote w:type="continuationSeparator" w:id="0">
    <w:p w14:paraId="65073854" w14:textId="77777777" w:rsidR="0053121C" w:rsidRDefault="0053121C" w:rsidP="00E773F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10678742"/>
      <w:docPartObj>
        <w:docPartGallery w:val="Page Numbers (Top of Page)"/>
        <w:docPartUnique/>
      </w:docPartObj>
    </w:sdtPr>
    <w:sdtEndPr>
      <w:rPr>
        <w:rFonts w:ascii="Times New Roman" w:hAnsi="Times New Roman" w:cs="Times New Roman"/>
        <w:noProof/>
        <w:sz w:val="24"/>
        <w:szCs w:val="24"/>
      </w:rPr>
    </w:sdtEndPr>
    <w:sdtContent>
      <w:p w14:paraId="3DD7FD39" w14:textId="6693A03A" w:rsidR="00E773FD" w:rsidRPr="00E773FD" w:rsidRDefault="00E773FD" w:rsidP="00E773FD">
        <w:pPr>
          <w:pStyle w:val="Header"/>
          <w:spacing w:line="480" w:lineRule="auto"/>
          <w:jc w:val="right"/>
          <w:rPr>
            <w:rFonts w:ascii="Times New Roman" w:hAnsi="Times New Roman" w:cs="Times New Roman"/>
            <w:sz w:val="24"/>
            <w:szCs w:val="24"/>
          </w:rPr>
        </w:pPr>
        <w:r w:rsidRPr="00E773FD">
          <w:rPr>
            <w:rFonts w:ascii="Times New Roman" w:hAnsi="Times New Roman" w:cs="Times New Roman"/>
            <w:sz w:val="24"/>
            <w:szCs w:val="24"/>
          </w:rPr>
          <w:fldChar w:fldCharType="begin"/>
        </w:r>
        <w:r w:rsidRPr="00E773FD">
          <w:rPr>
            <w:rFonts w:ascii="Times New Roman" w:hAnsi="Times New Roman" w:cs="Times New Roman"/>
            <w:sz w:val="24"/>
            <w:szCs w:val="24"/>
          </w:rPr>
          <w:instrText xml:space="preserve"> PAGE   \* MERGEFORMAT </w:instrText>
        </w:r>
        <w:r w:rsidRPr="00E773FD">
          <w:rPr>
            <w:rFonts w:ascii="Times New Roman" w:hAnsi="Times New Roman" w:cs="Times New Roman"/>
            <w:sz w:val="24"/>
            <w:szCs w:val="24"/>
          </w:rPr>
          <w:fldChar w:fldCharType="separate"/>
        </w:r>
        <w:r w:rsidR="006C7BB0">
          <w:rPr>
            <w:rFonts w:ascii="Times New Roman" w:hAnsi="Times New Roman" w:cs="Times New Roman"/>
            <w:noProof/>
            <w:sz w:val="24"/>
            <w:szCs w:val="24"/>
          </w:rPr>
          <w:t>1</w:t>
        </w:r>
        <w:r w:rsidRPr="00E773FD">
          <w:rPr>
            <w:rFonts w:ascii="Times New Roman" w:hAnsi="Times New Roman" w:cs="Times New Roman"/>
            <w:noProof/>
            <w:sz w:val="24"/>
            <w:szCs w:val="24"/>
          </w:rPr>
          <w:fldChar w:fldCharType="end"/>
        </w:r>
      </w:p>
    </w:sdtContent>
  </w:sdt>
  <w:p w14:paraId="01BE35F3" w14:textId="77777777" w:rsidR="00E773FD" w:rsidRDefault="00E773F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1D72"/>
    <w:rsid w:val="00031647"/>
    <w:rsid w:val="00321D72"/>
    <w:rsid w:val="003547C0"/>
    <w:rsid w:val="004A3726"/>
    <w:rsid w:val="004E54DC"/>
    <w:rsid w:val="0053121C"/>
    <w:rsid w:val="00666AA3"/>
    <w:rsid w:val="006C7BB0"/>
    <w:rsid w:val="007919CD"/>
    <w:rsid w:val="00A10439"/>
    <w:rsid w:val="00A816E7"/>
    <w:rsid w:val="00C16355"/>
    <w:rsid w:val="00CF29A9"/>
    <w:rsid w:val="00D27F71"/>
    <w:rsid w:val="00E118F0"/>
    <w:rsid w:val="00E773FD"/>
    <w:rsid w:val="00EE41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462186"/>
  <w15:chartTrackingRefBased/>
  <w15:docId w15:val="{D93222D0-C125-442C-98BC-D6EA4CC4DA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773F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73FD"/>
  </w:style>
  <w:style w:type="paragraph" w:styleId="Footer">
    <w:name w:val="footer"/>
    <w:basedOn w:val="Normal"/>
    <w:link w:val="FooterChar"/>
    <w:uiPriority w:val="99"/>
    <w:unhideWhenUsed/>
    <w:rsid w:val="00E773F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73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192</Words>
  <Characters>1095</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Titus Kemoi</dc:creator>
  <cp:lastModifiedBy>LAPTOP</cp:lastModifiedBy>
  <cp:revision>3</cp:revision>
  <dcterms:created xsi:type="dcterms:W3CDTF">2020-11-26T10:48:00Z</dcterms:created>
  <dcterms:modified xsi:type="dcterms:W3CDTF">2020-11-26T12:08:00Z</dcterms:modified>
</cp:coreProperties>
</file>